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head1"/>
          <w:rFonts w:ascii="Arial" w:hAnsi="Arial" w:cs="Arial"/>
          <w:b/>
          <w:bCs/>
          <w:color w:val="A01215"/>
          <w:sz w:val="36"/>
          <w:szCs w:val="36"/>
          <w:bdr w:val="none" w:sz="0" w:space="0" w:color="auto" w:frame="1"/>
        </w:rPr>
        <w:t>Стратегия государственной антинаркотической политики Российской Федерации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061FD9" w:rsidRDefault="00061FD9" w:rsidP="00061FD9">
      <w:pPr>
        <w:pStyle w:val="paragraphleft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hyperlink r:id="rId5" w:history="1">
        <w:r>
          <w:rPr>
            <w:rStyle w:val="a3"/>
            <w:rFonts w:ascii="Verdana" w:hAnsi="Verdana"/>
            <w:color w:val="006BBD"/>
            <w:sz w:val="18"/>
            <w:szCs w:val="18"/>
            <w:bdr w:val="none" w:sz="0" w:space="0" w:color="auto" w:frame="1"/>
          </w:rPr>
          <w:t>Просмотреть документ в графическом формате</w:t>
        </w:r>
      </w:hyperlink>
    </w:p>
    <w:p w:rsidR="00061FD9" w:rsidRDefault="00061FD9" w:rsidP="00061FD9">
      <w:pPr>
        <w:pStyle w:val="paragraphleft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Fonts w:ascii="Trebuchet MS" w:hAnsi="Trebuchet MS"/>
          <w:noProof/>
          <w:color w:val="5E6466"/>
          <w:sz w:val="18"/>
          <w:szCs w:val="1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1" name="Рисунок 1" descr="Скачать zip-архив документа (для качественной печат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чать zip-архив документа (для качественной печати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tgtFrame="_blank" w:history="1">
        <w:r>
          <w:rPr>
            <w:rStyle w:val="a3"/>
            <w:rFonts w:ascii="Trebuchet MS" w:hAnsi="Trebuchet MS"/>
            <w:color w:val="5E6466"/>
            <w:sz w:val="18"/>
            <w:szCs w:val="18"/>
            <w:bdr w:val="none" w:sz="0" w:space="0" w:color="auto" w:frame="1"/>
          </w:rPr>
          <w:t xml:space="preserve">Скачать </w:t>
        </w:r>
        <w:proofErr w:type="spellStart"/>
        <w:r>
          <w:rPr>
            <w:rStyle w:val="a3"/>
            <w:rFonts w:ascii="Trebuchet MS" w:hAnsi="Trebuchet MS"/>
            <w:color w:val="5E6466"/>
            <w:sz w:val="18"/>
            <w:szCs w:val="18"/>
            <w:bdr w:val="none" w:sz="0" w:space="0" w:color="auto" w:frame="1"/>
          </w:rPr>
          <w:t>zip</w:t>
        </w:r>
        <w:proofErr w:type="spellEnd"/>
        <w:r>
          <w:rPr>
            <w:rStyle w:val="a3"/>
            <w:rFonts w:ascii="Trebuchet MS" w:hAnsi="Trebuchet MS"/>
            <w:color w:val="5E6466"/>
            <w:sz w:val="18"/>
            <w:szCs w:val="18"/>
            <w:bdr w:val="none" w:sz="0" w:space="0" w:color="auto" w:frame="1"/>
          </w:rPr>
          <w:t>-архив документа (для качественной печати) (</w:t>
        </w:r>
        <w:r>
          <w:rPr>
            <w:rStyle w:val="sizefiles"/>
            <w:rFonts w:ascii="Trebuchet MS" w:hAnsi="Trebuchet MS"/>
            <w:color w:val="5E6466"/>
            <w:sz w:val="18"/>
            <w:szCs w:val="18"/>
            <w:u w:val="single"/>
            <w:bdr w:val="none" w:sz="0" w:space="0" w:color="auto" w:frame="1"/>
          </w:rPr>
          <w:t>1 </w:t>
        </w:r>
        <w:proofErr w:type="spellStart"/>
        <w:r>
          <w:rPr>
            <w:rStyle w:val="sizefiles"/>
            <w:rFonts w:ascii="Trebuchet MS" w:hAnsi="Trebuchet MS"/>
            <w:color w:val="5E6466"/>
            <w:sz w:val="18"/>
            <w:szCs w:val="18"/>
            <w:u w:val="single"/>
            <w:bdr w:val="none" w:sz="0" w:space="0" w:color="auto" w:frame="1"/>
          </w:rPr>
          <w:t>Mb</w:t>
        </w:r>
        <w:proofErr w:type="spellEnd"/>
        <w:r>
          <w:rPr>
            <w:rStyle w:val="a3"/>
            <w:rFonts w:ascii="Trebuchet MS" w:hAnsi="Trebuchet MS"/>
            <w:color w:val="5E6466"/>
            <w:sz w:val="18"/>
            <w:szCs w:val="18"/>
            <w:bdr w:val="none" w:sz="0" w:space="0" w:color="auto" w:frame="1"/>
          </w:rPr>
          <w:t>)</w:t>
        </w:r>
      </w:hyperlink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061FD9" w:rsidRDefault="00061FD9" w:rsidP="00061FD9">
      <w:pPr>
        <w:pStyle w:val="paragraphcenter"/>
        <w:spacing w:before="0" w:beforeAutospacing="0" w:after="0" w:afterAutospacing="0"/>
        <w:jc w:val="center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Указ Президента Российской Федерации N 690 от 9 июня 2010 года</w:t>
      </w:r>
      <w:proofErr w:type="gramStart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 xml:space="preserve"> О</w:t>
      </w:r>
      <w:proofErr w:type="gramEnd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б утверждении Стратегии государственной антинаркотической политики Российской Федерации до 2020 года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Опубликовано 15 июня 2010 г.</w:t>
      </w:r>
      <w:r>
        <w:rPr>
          <w:rStyle w:val="apple-converted-space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  <w:r>
        <w:rPr>
          <w:rFonts w:ascii="Trebuchet MS" w:hAnsi="Trebuchet MS"/>
          <w:color w:val="5E6466"/>
          <w:sz w:val="18"/>
          <w:szCs w:val="18"/>
        </w:rPr>
        <w:br/>
      </w: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Вступает в силу с момента подписания 9 июня 2010 г.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постановляю: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1. Утвердить прилагаемую Стратегию государственной антинаркотической политики Российской Федерации до 2020 года.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2. Председателю Государственного антинаркотического комитета включать в ежегодный доклад Президенту Российской Федерации о деятельности Государственного антинаркотического комитета данные о ходе реализации Стратегии государственной антинаркотической политики Российской Федерации до 2020 года.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3. Настоящий Указ вступает в силу со дня его подписания.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Президент Российской Федерации Д. Медведев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Москва, Кремль, 9 июня 2010 года, N 690</w:t>
      </w:r>
    </w:p>
    <w:p w:rsidR="00061FD9" w:rsidRDefault="00061FD9" w:rsidP="00061FD9">
      <w:pPr>
        <w:pStyle w:val="paragraphcenter"/>
        <w:spacing w:before="0" w:beforeAutospacing="0" w:after="0" w:afterAutospacing="0"/>
        <w:jc w:val="center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Стратегия государственной антинаркотической политики Российской Федерации до 2020 года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I. Введение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1. Необходимость принятия Стратегии государственной антинаркотической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связанных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числе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Стратегией национальной безопасности Российской Федерации до 2020 года, утвержденной Президентом Российской Федерации 12 мая 2009 г., одним из источников угроз национальной безопасности признана деятельность транснациональных преступных группировок и организаций, связанная с незаконным оборотом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2.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Современная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наркоситуация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амфетаминового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Ключевым фактором негативного развития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наркоситуации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 Российской Федерации является масштабное производство опиатов на территории Афганистана и их последующий транснациональный трафик на территорию России.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психоактивных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веществ, способствующие формированию зависимых форм поведения.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 эффективности государственной антинаркотической политики отрицательно сказывается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отсутствие государственной системы мониторинга развития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наркоситуации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Недостаточно эффективно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организованы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наркодилерских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сетей.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II. Общие положения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 xml:space="preserve">3. Стратегия разработана в соответствии с Конституцией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с учетом отечественного и зарубежного опыта. Стратегией определяются цель, принципы, основные направления и задачи государственной антинаркотической политики Российской Федерации.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 Стратегии развиваются и конкретизируются применительно к сфере антинаркотической деятельности соответствующие положения Стратегии национальной безопасности Российской Федерации до 2020 года и Концепции долгосрочного социально-экономического развития Российской Федерации на период до 2020 года.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4. Генеральной целью Стратегии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Решения и меры, принимаемые органами государственной власти в области борьбы с незаконным оборотом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основываются на принципах законности, соблюдения конституционных прав и свобод граждан, открытости, конкретности, системности, комплексности, упреждающего воздействия, обеспечения равенства всех перед законом и неотвратимости ответственности, опоры на поддержку общества, недопустимости применения в Российской Федерации заместительных методов лечения больных наркоманией с применением наркотических средств и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психотропных веществ, внесенных в списки I и II перечня наркотических средств, психотропных веществ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подлежащих контролю в Российской Федерации, утвержденного постановлением Правительства Российской Федерации от 30 июня 1998 г. N681 (далее - перечень наркотических средств), а равно легализации потребления отдельных наркотиков в немедицинских целях.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5. Достижение генеральной цели Стратегии осуществляется на основе сбалансированного и обоснованного сочетания мер по следующим направлениям: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а) сокращение предложения наркотиков путем целенаправленного пресечения их нелегального производства и оборота внутри страны, противодействия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наркоагрессии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развитие и укрепление международного сотрудничества в сфере контроля над наркотиками.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6. Основные стратегические задачи: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а) разработка и внедрение государственной системы мониторинга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наркоситуации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б) создание и реализация общегосударственного комплекса мер по пресечению незаконного распространения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на территории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в) выработка мер противодействия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наркотрафику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на территорию Российской Федерации, адекватных существующей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наркоугрозе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г) обеспечение надежного государственного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легальным оборотом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совершенствование организационного, нормативно-правового и ресурсного обеспечения антинаркотической деятельности.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7.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Государственная антинаркотическая политика - это система стратегических приоритетов и мер, а также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профилактику немедицинского потребления наркотиков, лечение и реабилитацию больных наркоманией.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Стратегия государственной антинаркотической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и противодействия их незаконному обороту.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8. Антинаркотическая деятельность -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 и органов местного самоуправления по реализации государственной антинаркотической политики.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Руководство антинаркотической деятельностью осуществляет Президент Российской Федерации.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9. Субъектами антинаркотической деятельности являются: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>а) Государственный антинаркотический комитет, осуществляющий координацию деятельности федеральных органов исполнительной власти и антинаркотических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антинаркотической политики;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антинаркотические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в) Федеральная служба Российской Федерации по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контролю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оборотом наркотиков, обеспечивающая выполнение функций по реализации государственной антинаркотической политики, нормативно-правовому регулированию, контролю и надзору в сфере оборота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а также в области противодействия их незаконному обороту;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д) другие федеральные органы исполнительной власти, обеспечивающие реализацию функций по противодействию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антинаркотической деятельностью на территории субъектов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органы исполнительной власти субъектов Российской Федерации, обеспечивающие реализацию государственной антинаркотической политики в субъектах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з)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об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их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прекурсорах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11. Объектами антинаркотической деятельности являются: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б) организации и учреждения, участвующие в легальном обороте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в) организованные преступные группы и сообщества, участвующие в незаконном обороте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III. Совершенствование</w:t>
      </w:r>
      <w:r>
        <w:rPr>
          <w:rStyle w:val="apple-converted-space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системы мер по сокращению предложения наркотиков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12.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Основным содержанием системы мер по сокращению предложения наркотиков в незаконном обороте являются согласованные действия организационного, правоохранительного, нормативно-правового и международного характера, принимаемые федеральными органами исполнительной власти и органами исполнительной власти субъектов Российской Федерации, осуществляющими противодействие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при координирующей роли Федеральной службы Российской Федерации по контролю за оборотом наркотиков, направленные на противодействие нелегальному ввозу наркотиков из-за рубежа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а также их незаконному производству, транспортировке и распространению на территории страны.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Главными стратегическими угрозами в данной сфере являются контрабанда афганских опиатов и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каннабиноидов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из стран Центральной Азии, синтетических наркотиков из Западной и Восточной Европы, кокаина из государств Латинской Америки, поступление в незаконный оборот химических веществ (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), используемых при производстве наркотиков, использование внутренней сырьевой базы незаконного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наркопроизводства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, расширение немедицинского потребления средств, содержащих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психоактивные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вещества, в отношении которых меры контроля не установлены.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13. Стратегическими целями государственной антинаркотической политики в сфере сокращения предложения наркотиков в незаконном обороте являются: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создание эффективной системы защиты территории Российской Федерации от нелегального ввоза наркотиков из-за рубежа;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>б) уничтожение инфраструктуры нелегального производства, транспортировки и распространения наркотиков внутри страны;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в) ликвидация сырьевой базы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незаконного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наркопроизводства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на территории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г) недопущение поступления наркотических средств, психотропных веществ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, а также сильнодействующих веществ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из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легального в незаконный оборот;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д) подрыв экономических основ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наркопреступности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пресечение преступных связей с международным наркобизнесом;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ж) разрушение коррупционных связей, способствующих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з) пресечение оборота новых видов наркотиков, а также неконтролируемых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психоактивных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средств и веществ, используемых для немедицинского потребления.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14. Под системой защиты территории Российской Федерации от контрабандного ввоза наркотиков из-за рубежа подразумевается комплекс мер, направленных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укрепление режима границ через организационно-техническое и административно-правовое регулирование;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б) расширение через международное сотрудничество возможностей пресечения культивации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наркосодержащих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растений и производства наркотиков в Афганистане и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наркотрафика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 странах транзита.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путем развития системы их технического оснащения.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Организационные меры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по сокращению предложения наркотиков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Принимаются меры по укреплению социальных гарантий для сотрудников органов государственной власти, осуществляющих антинаркотическую деятельность.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Российской Федерацией обеспечивается научно-техническая поддержка правоохранительной антинаркотической деятельности, оснащение государственных органов, осуществляющих противодействие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специальными средствами и техникой.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Разрабатывается программа мер по созданию и развитию системы профессиональной подготовки кадров в сфере антинаркотической деятельности.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, обнаружении мест произрастания дикорастущих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наркосодержащих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растений и фактов их незаконного выращивания, выявлении и пресечении коррупционных связей, способствующих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Правоохранительные меры по сокращению предложения наркотиков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17. В целях пресечения контрабанды наркотиков на территорию Российской Федерации обеспечивается развитие системы противодействия организованной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наркопреступности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Для решения задач уничтожения инфраструктуры незаконного производства и транспортировки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, сетей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наркораспространения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18. Снижение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наркодавления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на Российскую Федерацию обеспечивается развитием системы мер, включающей в себя: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повышение эффективности инструментов международного сотрудничества;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повышение эффективности пограничного контроля, в том числе путем развития сотрудничества правоохранительных органов государств - участников антинаркотической деятельности;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укрепление режима границ.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>Проводятся согласованные межгосударственные профилактические и оперативно-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разыскные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мероприятия по выявлению и ликвидации каналов международного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наркотрафика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Решение задач обеспечения антинаркотической безопасности достигается путем укрепления государственной границы Российской Федерации и границ таможенного союза, повышения их технической оснащенности, создания и совершенствования механизмов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грузами, перевозимыми через таможенную границу Российской Федерации.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Для недопущения нелегального ввоза наркотиков в Российскую Федерацию совершенствуется система мер государственного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иностранными гражданами (лицами без гражданства), прибывающими в Российскую Федерацию (находящимися на ее территории), в особенности из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наркоопасных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регионов мира.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Принимаются целенаправленные меры по обеспечению общей безопасности в морских акваториях. Создается система мер контроля за инфраструктурой морских </w:t>
      </w:r>
      <w:proofErr w:type="spellStart"/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грузо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-пассажирских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перевозок.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Принимаются меры по выявлению новых видов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психоактивных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веществ с целью их классификации и решения вопроса о включении в списки I, II и III перечня наркотических средств.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Обеспечиваются меры по пресечению незаконного оборота наркотиков в местах проведения культурно-досуговых мероприятий.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20. Безопасность легального оборота наркотиков в Российской Федерации обеспечивается за счет совершенствования государственного механизма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его осуществлением, особенно за оборотом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При решении задач по уничтожению имеющейся в Российской Федерации сырьевой базы незаконного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наркопроизводства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совершенствуется система выявления незаконных посевов и очагов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произрастания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дикорастущих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наркосодержащих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растений, разрабатываются научные методики применения химических веществ для уничтожения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наркосодержащих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растений, а также снижения содержания в них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психоактивных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веществ.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Совершенствование нормативно-правовой базы сокращения предложения наркотиков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21. Российская Федерация реализует меры, направленные на совершенствование законодательства в сфере оборота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о фактах их незаконного оборота.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, по подрыву экономических основ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наркопреступности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IV. Совершенствование системы мер по сокращению спроса на наркотики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государственную систему профилактики немедицинского потребления наркотиков;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наркологическую медицинскую помощь;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в)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медико-социальную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реабилитацию больных наркоманией.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23. Основными угрозами в данной сфере являются: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широкое распространение в обществе терпимого отношения к немедицинскому потреблению наркотиков;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увеличение численности лиц, вовлеченных в немедицинское потребление наркотиков;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</w:t>
      </w: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 xml:space="preserve">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медико-социальной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д) недостаточная доступность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медико-социальной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реабилитации для больных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смещение личностных ориентиров в сторону потребительских ценностей;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з) недостаточно широкий для обеспечения занятости молодежи спектр предложений на рынке труда;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и) слабая организация досуга детей, подростков и молодежи.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Государственная система профилактики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немедицинского потребления наркотиков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25. Достижение названной цели осуществляется путем решения следующих основных задач: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а)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 и противодействия деятельности по пропаганде и незаконной рекламе наркотиков и других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психоактивных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организация профилактической работы в организованных (трудовых и образовательных) коллективах;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создание условий для вовлечения граждан в антинаркотическую деятельность, формирование, стимулирование развития и государственная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формирование личной ответственности за свое поведение, обусловливающее снижение спроса на наркотики;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образовательных, медицинских и культурно-просветительских учреждений, волонтеры молодежных организаций.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27. Одним из предпочтительных направлений антинаркотической деятельности является включение в основные и дополнительные образовательные программы общеобразовательных учреждений и учреждений профессионального образования разделов по профилактике злоупотребления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психоактивными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дети и подростки в возрасте до 17 лет включительно (обучающиеся, воспитанники образовательных учреждений и осужденные в воспитательных колониях уголовно-исполнительной системы России);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молодежь в возрасте до 30 лет включительно;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работающее население;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призывники и военнослужащие.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</w:t>
      </w: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>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антинаркотической направленности.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Наркологическая медицинская помощь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 Конституцией Российской Федерации, законодательством Российской Федерации об охране здоровья граждан.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30.Современное состояние системы наркологической медицинской помощи определяется: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недостаточной результативностью наркологической медицинской помощи;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недостаточностью финансового и технического обеспечения наркологической медицинской помощи.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32. Основные мероприятия по повышению эффективности и развитию наркологической медицинской помощи: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формирование государственной программы научных исследований в области наркологии;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совершенствование методов диагностики наркомании, обследования, лечения больных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е) регулярная подготовка специалистов в области оказания наркологической медицинской помощи, повышение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уровня информированности специалистов первичного звена здравоохранения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по вопросам организации оказания наркологической медицинской помощи;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з) принятие мер по укреплению социальных гарантий для сотрудников наркологической службы.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Реабилитация больных наркоманией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реинтеграцию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) без употребления наркотиков.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34. Современное состояние системы реабилитации лиц, больных наркоманией, определяется: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несовершенством нормативно-правовой базы по реабилитации больных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д) недостаточной эффективностью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медико-социальных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е) отсутствием условий для социальной и трудовой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реинтеграции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участников реабилитационных программ.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 xml:space="preserve">36. Основными направлениями развития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медико-социальной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реабилитации больных наркоманией в Российской Федерации являются: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организация реабилитационных наркологических центров (отделений) в субъектах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медико-социальной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реабилитации больных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д) повышение доступности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медико-социальной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е) организация системы обучения и трудоустройства больных наркоманией, прошедших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медико-социальную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реабилитацию;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з) совершенствование методов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медико-социальной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реабилитации больных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и) формирование правовых основ, обеспечивающих использование потенциала традиционных религиозных конфессий, неправительственных и общественных организаций в государственной системе реабилитационной помощи;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реинтеграции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больных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п) разработка механизмов государственной поддержки учреждений, обеспечивающих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социальную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и трудовую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реинтеграцию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участников реабилитационных программ.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37. Основным мероприятием по развитию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медико-социальной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малозатратные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технологии и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стационарозамещающие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V. Основные направления развития международного сотрудничества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38. Стратегическими целями международного сотрудничества Российской Федерации в сфере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оборотом наркотиков являются: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б) укрепление существующей системы международного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оборотом наркотиков на основе соответствующих Конвенций ООН, резолюций Совета Безопасности, решений Генеральной Ассамблеи и других органов системы ООН.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39. Достижение этих целей обеспечивает развертывание эффективной системы международного антинаркотического сотрудничества Российской Федерации как механизма координации усилий всех участников борьбы с наркобизнесом.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40. Приоритетными направлениями международного сотрудничества Российской Федерации в сфере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контроля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оборотом наркотиков являются: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а) осуществление противодействия глобальной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наркоугрозе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б) концентрация основных усилий на борьбе с контрабандой в Российскую Федерацию опиатов и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каннабиноидов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из Афганистана и стран Центральной Азии;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в) повышение роли России в оказании технического содействия Афганистану и другим странам Западной и Центральной Азии в противодействии афганской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наркоугрозе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Евразийская группа по противодействию легализации преступных доходов и финансированию терроризма и другие, в том числе в контексте укрепления "поясов" антинаркотической и финансовой безопасности вокруг Афганистана;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комплексное изучение проблем, связанных с контролем над наркотиками, включая сокращение предложения и спроса на них, и выработка совместных мер по решению указанных проблем в контактах с "Группой восьми", в первую очередь с представителями США, Европейского союза, НАТО, а также на соответствующих площадках Азиатско-Тихоокеанского региона, Африки, Латинской и Северной Америки.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VI. Организационное, правовое</w:t>
      </w:r>
      <w:r>
        <w:rPr>
          <w:rStyle w:val="apple-converted-space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и ресурсное обеспечение антинаркотической деятельности в Российской Федерации.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 xml:space="preserve">Механизм </w:t>
      </w:r>
      <w:proofErr w:type="gramStart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контроля</w:t>
      </w:r>
      <w:r>
        <w:rPr>
          <w:rStyle w:val="apple-converted-space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за</w:t>
      </w:r>
      <w:proofErr w:type="gramEnd"/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 xml:space="preserve"> реализацией Стратегии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41. Совершенствование организационного, правового и ресурсного обеспечения антинаркотической деятельности в Российской Федерации осуществляется в целях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повышения уровня координации субъектов антинаркотической деятельности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42. Совершенствованию организационного обеспечения антинаркотической деятельности будет способствовать: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а) создание государственной системы мониторинга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наркоситуации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разработка и реализация федеральных и региональных целевых программ в сфере противодействия злоупотреблению наркотиками и их незаконному обороту;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повышение роли антинаркотических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организации и осуществления мероприятий, направленных на профилактику немедицинского потребления наркотиков и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наркопреступности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а также антинаркотической пропаганды;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создание государственного научно-исследовательского центра с системой филиалов в федеральных округах, работающего на основе междисциплинарного подхода и продвигающего передовые мировые методы антинаркотической политики.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43. Совершенствование нормативно-правового регулирования антинаркотической деятельности предусматривает: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совершенствование законодательства Российской Федерации по основным стратегическим направлениям государственной антинаркотической политики;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б) совершенствование уголовно-правового законодательства 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преюдиции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обеспечения гибкости системы наказания, предусматривающей дифференциацию ответственности;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средней тяжести, связанных с незаконным оборотом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, возможность выбора между лечением и уголовным наказанием, а также устанавливающих механизм контроля за принятыми данной категорией лиц обязательствами по лечению и ответственность за их невыполнение;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обеспечение административно-правового регулирования деятельности юридических и физических лиц, действия которых могут создавать условия, способствующие распространению немедицинского потребления наркотиков, особенно в группах риска;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д) внесение изменений в законодательство Российской Федерации, предоставляющих возможность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включения вопросов деятельности органов местного самоуправления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 сфере профилактики немедицинского потребления наркотиков и антинаркотической пропаганды в перечень вопросов местного значения;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антинаркотической деятельности;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з) создание законодательных и правовых условий, позволяющих гарантировать проведение антинаркотической пропаганды и профилактики в средствах массовой информации;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44.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Система документов стратегического планирования (государственные программы в сфере профилактики немедицинского потребления наркотиков и противодействия их незаконному обороту, планы по реализации Стратегии, региональные целевые и комплексные программы) формируется Правительством Российской Федерации, Государственным антинаркотическим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 Конституции Российской Федерации, законодательных актов Российской Федерации и иных нормативных правовых актов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Российской Федерации.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наркоситуации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 Российской Федерации, принимать обоснованные оперативные решения.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46.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Контроль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ходом реализации Стратегии осуществляется Государственным антинаркотическим комитетом, а результаты контроля отражаются в ежегодном докладе Президенту Российской Федерации о деятельности Государственного антинаркотического комитета.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Реализация Стратегии на федеральном уровне осуществляется по плану соответствующих мероприятий.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Государственный антинаркотический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Реализация Стратегии на региональном и муниципальном уровнях осуществляется в форме антинаркотических программ субъектов Российской Федерации и антинаркотических планов органов местного самоуправления.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Ожидаемые результаты и риски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47. Ожидаемые результаты реализации Стратегии: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существенное сокращение предложения наркотиков и спроса на них;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существенное сокращение масштабов последствий незаконного оборота наркотиков;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в) создание и функционирование государственной системы мониторинга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наркоситуации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в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создание и функционирование государственной системы профилактики немедицинского потребления наркотиков;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современная система лечения и реабилитации больных наркоманией;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е) стратегические планы по пресечению незаконного распространения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как на федеральном уровне, так и в субъектах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ж) действенная система мер противодействия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наркотрафику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на территорию Российской Федерации;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з) надежный государственный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контроль за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легальным оборотом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;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и) организационное, нормативно-правовое и ресурсное обеспечение антинаркотической деятельности.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  <w:proofErr w:type="gramEnd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Неуправляемые риски: рост преступности (включая </w:t>
      </w:r>
      <w:proofErr w:type="gram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международную</w:t>
      </w:r>
      <w:proofErr w:type="gram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) в сфере незаконного оборота наркотиков и 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прекурсоров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с появлением новых каналов контрабанды; увеличение </w:t>
      </w: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 xml:space="preserve">уровня незаконной миграции; появление в незаконном обороте новых наркотических средств и обладающих </w:t>
      </w:r>
      <w:proofErr w:type="spellStart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наркогенным</w:t>
      </w:r>
      <w:proofErr w:type="spellEnd"/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 xml:space="preserve"> потенциалом психотропных веществ.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Меры противодействия: совершенствование антинаркотической деятельности на основе оценки характера, масштабов и последствий воздействия неблагоприятных факторов на достижение генеральной цели и решение задач Стратегии.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Заключительные положения</w:t>
      </w:r>
      <w:bookmarkStart w:id="0" w:name="_GoBack"/>
      <w:bookmarkEnd w:id="0"/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49. Стратегия рассчитана на период 2010 - 2020 годов.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антинаркотической деятельности по всем направлениям.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50. Финансирование расходов на государственную поддержку антинаркотической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061FD9" w:rsidRDefault="00061FD9" w:rsidP="00061FD9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8D0A90" w:rsidRDefault="008D0A90"/>
    <w:sectPr w:rsidR="008D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D9"/>
    <w:rsid w:val="00061FD9"/>
    <w:rsid w:val="008D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06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1">
    <w:name w:val="head_1"/>
    <w:basedOn w:val="a0"/>
    <w:rsid w:val="00061FD9"/>
  </w:style>
  <w:style w:type="character" w:customStyle="1" w:styleId="textdefault">
    <w:name w:val="text_default"/>
    <w:basedOn w:val="a0"/>
    <w:rsid w:val="00061FD9"/>
  </w:style>
  <w:style w:type="paragraph" w:customStyle="1" w:styleId="paragraphleft">
    <w:name w:val="paragraph_left"/>
    <w:basedOn w:val="a"/>
    <w:rsid w:val="0006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FD9"/>
    <w:rPr>
      <w:color w:val="0000FF"/>
      <w:u w:val="single"/>
    </w:rPr>
  </w:style>
  <w:style w:type="character" w:customStyle="1" w:styleId="sizefiles">
    <w:name w:val="sizefiles"/>
    <w:basedOn w:val="a0"/>
    <w:rsid w:val="00061FD9"/>
  </w:style>
  <w:style w:type="paragraph" w:customStyle="1" w:styleId="paragraphcenter">
    <w:name w:val="paragraph_center"/>
    <w:basedOn w:val="a"/>
    <w:rsid w:val="0006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82">
    <w:name w:val="rvts382"/>
    <w:basedOn w:val="a0"/>
    <w:rsid w:val="00061FD9"/>
  </w:style>
  <w:style w:type="character" w:customStyle="1" w:styleId="apple-converted-space">
    <w:name w:val="apple-converted-space"/>
    <w:basedOn w:val="a0"/>
    <w:rsid w:val="00061F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06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1">
    <w:name w:val="head_1"/>
    <w:basedOn w:val="a0"/>
    <w:rsid w:val="00061FD9"/>
  </w:style>
  <w:style w:type="character" w:customStyle="1" w:styleId="textdefault">
    <w:name w:val="text_default"/>
    <w:basedOn w:val="a0"/>
    <w:rsid w:val="00061FD9"/>
  </w:style>
  <w:style w:type="paragraph" w:customStyle="1" w:styleId="paragraphleft">
    <w:name w:val="paragraph_left"/>
    <w:basedOn w:val="a"/>
    <w:rsid w:val="0006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FD9"/>
    <w:rPr>
      <w:color w:val="0000FF"/>
      <w:u w:val="single"/>
    </w:rPr>
  </w:style>
  <w:style w:type="character" w:customStyle="1" w:styleId="sizefiles">
    <w:name w:val="sizefiles"/>
    <w:basedOn w:val="a0"/>
    <w:rsid w:val="00061FD9"/>
  </w:style>
  <w:style w:type="paragraph" w:customStyle="1" w:styleId="paragraphcenter">
    <w:name w:val="paragraph_center"/>
    <w:basedOn w:val="a"/>
    <w:rsid w:val="0006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82">
    <w:name w:val="rvts382"/>
    <w:basedOn w:val="a0"/>
    <w:rsid w:val="00061FD9"/>
  </w:style>
  <w:style w:type="character" w:customStyle="1" w:styleId="apple-converted-space">
    <w:name w:val="apple-converted-space"/>
    <w:basedOn w:val="a0"/>
    <w:rsid w:val="00061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dia.fskn.gov.ru/files/1285491.zi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gak.gov.ru/pages/gak/4605/4604/7772/index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7085</Words>
  <Characters>40385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2011-10-21T00:42:00Z</dcterms:created>
  <dcterms:modified xsi:type="dcterms:W3CDTF">2011-10-21T00:42:00Z</dcterms:modified>
</cp:coreProperties>
</file>